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670" w:rsidRPr="00277DE3" w:rsidRDefault="00A54670" w:rsidP="00C86B8A">
      <w:pPr>
        <w:ind w:firstLine="708"/>
        <w:jc w:val="center"/>
        <w:rPr>
          <w:rFonts w:ascii="Century Gothic" w:hAnsi="Century Gothic"/>
          <w:b/>
          <w:sz w:val="24"/>
          <w:szCs w:val="24"/>
        </w:rPr>
      </w:pPr>
      <w:proofErr w:type="gramStart"/>
      <w:r w:rsidRPr="00277DE3">
        <w:rPr>
          <w:rFonts w:ascii="Century Gothic" w:hAnsi="Century Gothic"/>
          <w:b/>
          <w:sz w:val="24"/>
          <w:szCs w:val="24"/>
        </w:rPr>
        <w:t>………………………</w:t>
      </w:r>
      <w:proofErr w:type="gramEnd"/>
      <w:r w:rsidRPr="00277DE3">
        <w:rPr>
          <w:rFonts w:ascii="Century Gothic" w:hAnsi="Century Gothic"/>
          <w:b/>
          <w:sz w:val="24"/>
          <w:szCs w:val="24"/>
        </w:rPr>
        <w:t xml:space="preserve"> VALİLİĞİNE İLETİLMEK ÜZERE</w:t>
      </w:r>
    </w:p>
    <w:p w:rsidR="00A54670" w:rsidRDefault="00A54670" w:rsidP="00C86B8A">
      <w:pPr>
        <w:jc w:val="center"/>
        <w:rPr>
          <w:rFonts w:ascii="Century Gothic" w:hAnsi="Century Gothic"/>
          <w:b/>
          <w:sz w:val="24"/>
          <w:szCs w:val="24"/>
        </w:rPr>
      </w:pPr>
      <w:proofErr w:type="gramStart"/>
      <w:r>
        <w:rPr>
          <w:rFonts w:ascii="Century Gothic" w:hAnsi="Century Gothic"/>
          <w:b/>
          <w:sz w:val="24"/>
          <w:szCs w:val="24"/>
        </w:rPr>
        <w:t>……………</w:t>
      </w:r>
      <w:r w:rsidR="00C86B8A">
        <w:rPr>
          <w:rFonts w:ascii="Century Gothic" w:hAnsi="Century Gothic"/>
          <w:b/>
          <w:sz w:val="24"/>
          <w:szCs w:val="24"/>
        </w:rPr>
        <w:t>…</w:t>
      </w:r>
      <w:r>
        <w:rPr>
          <w:rFonts w:ascii="Century Gothic" w:hAnsi="Century Gothic"/>
          <w:b/>
          <w:sz w:val="24"/>
          <w:szCs w:val="24"/>
        </w:rPr>
        <w:t>…………….</w:t>
      </w:r>
      <w:proofErr w:type="gramEnd"/>
      <w:r>
        <w:rPr>
          <w:rFonts w:ascii="Century Gothic" w:hAnsi="Century Gothic"/>
          <w:b/>
          <w:sz w:val="24"/>
          <w:szCs w:val="24"/>
        </w:rPr>
        <w:t xml:space="preserve"> OKULU/LİSESİ MÜDÜRLÜĞÜ'NE</w:t>
      </w:r>
    </w:p>
    <w:p w:rsidR="00A54670" w:rsidRDefault="00A54670" w:rsidP="00A54670">
      <w:pPr>
        <w:rPr>
          <w:rFonts w:ascii="Century Gothic" w:hAnsi="Century Gothic"/>
          <w:b/>
          <w:sz w:val="24"/>
          <w:szCs w:val="24"/>
        </w:rPr>
      </w:pPr>
      <w:r>
        <w:rPr>
          <w:rFonts w:ascii="Century Gothic" w:hAnsi="Century Gothic"/>
          <w:b/>
          <w:sz w:val="24"/>
          <w:szCs w:val="24"/>
        </w:rPr>
        <w:t xml:space="preserve">                                                                                                </w:t>
      </w:r>
      <w:proofErr w:type="gramStart"/>
      <w:r>
        <w:rPr>
          <w:rFonts w:ascii="Century Gothic" w:hAnsi="Century Gothic"/>
          <w:b/>
          <w:sz w:val="24"/>
          <w:szCs w:val="24"/>
        </w:rPr>
        <w:t>…………….</w:t>
      </w:r>
      <w:proofErr w:type="gramEnd"/>
      <w:r>
        <w:rPr>
          <w:rFonts w:ascii="Century Gothic" w:hAnsi="Century Gothic"/>
          <w:b/>
          <w:sz w:val="24"/>
          <w:szCs w:val="24"/>
        </w:rPr>
        <w:t xml:space="preserve">                    </w:t>
      </w:r>
    </w:p>
    <w:p w:rsidR="00A54670" w:rsidRDefault="00A54670" w:rsidP="00A54670">
      <w:pPr>
        <w:spacing w:after="0"/>
        <w:jc w:val="both"/>
        <w:rPr>
          <w:rFonts w:ascii="Century Gothic" w:hAnsi="Century Gothic"/>
          <w:b/>
          <w:sz w:val="24"/>
          <w:szCs w:val="24"/>
        </w:rPr>
      </w:pPr>
      <w:r>
        <w:rPr>
          <w:rFonts w:ascii="Century Gothic" w:hAnsi="Century Gothic"/>
          <w:b/>
          <w:sz w:val="24"/>
          <w:szCs w:val="24"/>
        </w:rPr>
        <w:tab/>
      </w:r>
      <w:r w:rsidRPr="005A2FF7">
        <w:rPr>
          <w:rFonts w:ascii="Century Gothic" w:hAnsi="Century Gothic"/>
          <w:sz w:val="24"/>
          <w:szCs w:val="24"/>
        </w:rPr>
        <w:t>Öğretmen Ye</w:t>
      </w:r>
      <w:r>
        <w:rPr>
          <w:rFonts w:ascii="Century Gothic" w:hAnsi="Century Gothic"/>
          <w:sz w:val="24"/>
          <w:szCs w:val="24"/>
        </w:rPr>
        <w:t>tiştirme ve Geliştirme Genel Müdürlüğü, 14.05.2018 gün ve 9461989 sayılı yazıyla İl Milli Eğitim Müdürlüklerine 2018 Haziran Dönemi çalışma programı göndermiştir. Bu programa göre 9-22 Haziran 2018 tarihleri arasında yapılacağı öngörülen 2018 Haziran Dönemi mesleki çalışmaların 9-10 Haziran tarihlerindeki kısmı hafta sonu tatiline denk gelmektedir</w:t>
      </w:r>
      <w:r>
        <w:rPr>
          <w:rFonts w:ascii="Century Gothic" w:hAnsi="Century Gothic"/>
          <w:b/>
          <w:sz w:val="24"/>
          <w:szCs w:val="24"/>
        </w:rPr>
        <w:t xml:space="preserve">.   </w:t>
      </w:r>
      <w:r>
        <w:rPr>
          <w:rFonts w:ascii="Century Gothic" w:hAnsi="Century Gothic"/>
          <w:sz w:val="24"/>
          <w:szCs w:val="24"/>
        </w:rPr>
        <w:t>657 sayılı yasanın 99.maddesinde Cumartesi ve Pazar günlerinin tatil olarak düzenlendiği, özel kanunlar veya özel kanunlara dayanılarak çıkarılacak tüzük ve yönetmelikle farklı çalışma sürelerinin tespit olunabileceği kurala bağlanmıştır. Bu kural uyarınca öğretmenlerin mesleki çalışmalarının hafta sonu tatilinde yapılmasına olanak sağlayacak bir hukuksal dayanak bulunmamaktadır.</w:t>
      </w:r>
      <w:r>
        <w:rPr>
          <w:rFonts w:ascii="Century Gothic" w:hAnsi="Century Gothic"/>
          <w:b/>
          <w:sz w:val="24"/>
          <w:szCs w:val="24"/>
        </w:rPr>
        <w:t xml:space="preserve"> </w:t>
      </w:r>
    </w:p>
    <w:p w:rsidR="00A54670" w:rsidRDefault="00A54670" w:rsidP="00A54670">
      <w:pPr>
        <w:spacing w:after="0"/>
        <w:jc w:val="both"/>
        <w:rPr>
          <w:rFonts w:ascii="Century Gothic" w:hAnsi="Century Gothic"/>
          <w:b/>
          <w:sz w:val="24"/>
          <w:szCs w:val="24"/>
        </w:rPr>
      </w:pPr>
    </w:p>
    <w:p w:rsidR="00A54670" w:rsidRDefault="00A54670" w:rsidP="00A54670">
      <w:pPr>
        <w:spacing w:after="0"/>
        <w:jc w:val="both"/>
        <w:rPr>
          <w:rFonts w:ascii="Century Gothic" w:hAnsi="Century Gothic"/>
          <w:bCs/>
          <w:sz w:val="24"/>
          <w:szCs w:val="24"/>
        </w:rPr>
      </w:pPr>
      <w:r>
        <w:rPr>
          <w:rFonts w:ascii="Century Gothic" w:hAnsi="Century Gothic"/>
          <w:b/>
          <w:sz w:val="24"/>
          <w:szCs w:val="24"/>
        </w:rPr>
        <w:t xml:space="preserve"> </w:t>
      </w:r>
      <w:r>
        <w:rPr>
          <w:rFonts w:ascii="Century Gothic" w:hAnsi="Century Gothic"/>
          <w:bCs/>
          <w:sz w:val="24"/>
          <w:szCs w:val="24"/>
        </w:rPr>
        <w:tab/>
        <w:t xml:space="preserve">Bu bağlamda </w:t>
      </w:r>
      <w:r>
        <w:rPr>
          <w:rFonts w:ascii="Century Gothic" w:hAnsi="Century Gothic"/>
          <w:sz w:val="24"/>
          <w:szCs w:val="24"/>
        </w:rPr>
        <w:t>9-10 Haziran tarihlerindeki mesleki çalışmalar</w:t>
      </w:r>
      <w:r>
        <w:rPr>
          <w:rFonts w:ascii="Century Gothic" w:hAnsi="Century Gothic"/>
          <w:bCs/>
          <w:sz w:val="24"/>
          <w:szCs w:val="24"/>
        </w:rPr>
        <w:t xml:space="preserve"> öğretmenlerin Anayasa'nın 50.maddesinde güvence altına alınan dinlenme hakkını ihlal etmekte ve onları hukuka aykırı çalıştırmaya maruz bırakmaktadır. Angaryayı yasaklayan Anayasa'nın 18.maddesine açıkça aykırı olan ve ayrıca çalışma barışını olumsuz etkileyecek bu program, hukuki ihtilaflara neden olabilecektir. </w:t>
      </w:r>
    </w:p>
    <w:p w:rsidR="00A54670" w:rsidRDefault="00A54670" w:rsidP="00A54670">
      <w:pPr>
        <w:spacing w:after="0"/>
        <w:jc w:val="both"/>
        <w:rPr>
          <w:rFonts w:ascii="Century Gothic" w:hAnsi="Century Gothic"/>
          <w:bCs/>
          <w:sz w:val="24"/>
          <w:szCs w:val="24"/>
        </w:rPr>
      </w:pPr>
    </w:p>
    <w:p w:rsidR="00A54670" w:rsidRDefault="00A54670" w:rsidP="00317C5F">
      <w:pPr>
        <w:spacing w:after="0"/>
        <w:jc w:val="both"/>
        <w:rPr>
          <w:rFonts w:ascii="Century Gothic" w:hAnsi="Century Gothic"/>
          <w:bCs/>
          <w:sz w:val="24"/>
          <w:szCs w:val="24"/>
        </w:rPr>
      </w:pPr>
      <w:r>
        <w:rPr>
          <w:rFonts w:ascii="Century Gothic" w:hAnsi="Century Gothic"/>
          <w:bCs/>
          <w:sz w:val="24"/>
          <w:szCs w:val="24"/>
        </w:rPr>
        <w:t xml:space="preserve">          Milli Eğitim Bakanı İsmet YILMAZ tarafından 16.05.2017 tarihinde yayınlanan “2017-2018 Eğitim ve Öğretim Yılı Çalışma Takvimi” başlıklı 2017/17 sayılı genelge ile çalışma takvimlerinin düzenlenmesi, </w:t>
      </w:r>
      <w:proofErr w:type="gramStart"/>
      <w:r>
        <w:rPr>
          <w:rFonts w:ascii="Century Gothic" w:hAnsi="Century Gothic"/>
          <w:bCs/>
          <w:sz w:val="24"/>
          <w:szCs w:val="24"/>
        </w:rPr>
        <w:t>16/12/1996</w:t>
      </w:r>
      <w:proofErr w:type="gramEnd"/>
      <w:r>
        <w:rPr>
          <w:rFonts w:ascii="Century Gothic" w:hAnsi="Century Gothic"/>
          <w:bCs/>
          <w:sz w:val="24"/>
          <w:szCs w:val="24"/>
        </w:rPr>
        <w:t xml:space="preserve"> tarihli ve 2467 sayılı Tebliğler Dergisinde yayımlanan “ </w:t>
      </w:r>
      <w:r w:rsidRPr="00277DE3">
        <w:rPr>
          <w:rFonts w:ascii="Century Gothic" w:hAnsi="Century Gothic"/>
          <w:b/>
          <w:bCs/>
          <w:sz w:val="24"/>
          <w:szCs w:val="24"/>
        </w:rPr>
        <w:t>Milli Eğitim Bakanlığı Örgün ve Yaygın Eğitim Kurumlarının Çalışma Takvimi</w:t>
      </w:r>
      <w:r>
        <w:rPr>
          <w:rFonts w:ascii="Century Gothic" w:hAnsi="Century Gothic"/>
          <w:bCs/>
          <w:sz w:val="24"/>
          <w:szCs w:val="24"/>
        </w:rPr>
        <w:t xml:space="preserve">” örneği esaslarına göre </w:t>
      </w:r>
      <w:r w:rsidRPr="00277DE3">
        <w:rPr>
          <w:rFonts w:ascii="Century Gothic" w:hAnsi="Century Gothic"/>
          <w:b/>
          <w:bCs/>
          <w:sz w:val="24"/>
          <w:szCs w:val="24"/>
        </w:rPr>
        <w:t>valiliklere bırakılmıştır</w:t>
      </w:r>
      <w:r>
        <w:rPr>
          <w:rFonts w:ascii="Century Gothic" w:hAnsi="Century Gothic"/>
          <w:bCs/>
          <w:sz w:val="24"/>
          <w:szCs w:val="24"/>
        </w:rPr>
        <w:t xml:space="preserve">. Bu nedenle Öğretmen Yetiştirme ve Geliştirme Genel Müdürlüğünün </w:t>
      </w:r>
      <w:r>
        <w:rPr>
          <w:rFonts w:ascii="Century Gothic" w:hAnsi="Century Gothic"/>
          <w:sz w:val="24"/>
          <w:szCs w:val="24"/>
        </w:rPr>
        <w:t xml:space="preserve">2018 Haziran Dönemi </w:t>
      </w:r>
      <w:r>
        <w:rPr>
          <w:rFonts w:ascii="Century Gothic" w:hAnsi="Century Gothic"/>
          <w:bCs/>
          <w:sz w:val="24"/>
          <w:szCs w:val="24"/>
        </w:rPr>
        <w:t>çalışma programında belirtilen tarihlerin valiliğinizce yeniden değerlendirilerek, 9-10 Haziran tarihlerinde yapılması planlanan mesleki çalışmaların 11-22 Haziran tarihleri arasında hafta içi saatleri alınması ve bu çalışmalar</w:t>
      </w:r>
      <w:bookmarkStart w:id="0" w:name="_GoBack"/>
      <w:bookmarkEnd w:id="0"/>
      <w:r>
        <w:rPr>
          <w:rFonts w:ascii="Century Gothic" w:hAnsi="Century Gothic"/>
          <w:bCs/>
          <w:sz w:val="24"/>
          <w:szCs w:val="24"/>
        </w:rPr>
        <w:t xml:space="preserve"> için de ek ders ücreti ödenmesi için gereğini bilgilerinize sunarım.</w:t>
      </w:r>
    </w:p>
    <w:p w:rsidR="00A54670" w:rsidRDefault="00A54670" w:rsidP="00A54670">
      <w:pPr>
        <w:spacing w:after="0"/>
        <w:jc w:val="both"/>
        <w:rPr>
          <w:rFonts w:ascii="Century Gothic" w:hAnsi="Century Gothic"/>
          <w:bCs/>
          <w:sz w:val="24"/>
          <w:szCs w:val="24"/>
        </w:rPr>
      </w:pPr>
    </w:p>
    <w:p w:rsidR="00A54670" w:rsidRDefault="00A54670" w:rsidP="00A54670">
      <w:pPr>
        <w:spacing w:after="0"/>
        <w:jc w:val="both"/>
        <w:rPr>
          <w:rFonts w:ascii="Century Gothic" w:hAnsi="Century Gothic"/>
          <w:bCs/>
          <w:sz w:val="24"/>
          <w:szCs w:val="24"/>
        </w:rPr>
      </w:pPr>
    </w:p>
    <w:p w:rsidR="00A54670" w:rsidRDefault="00A54670" w:rsidP="00A54670">
      <w:pPr>
        <w:spacing w:after="0"/>
        <w:jc w:val="both"/>
        <w:rPr>
          <w:rFonts w:ascii="Century Gothic" w:hAnsi="Century Gothic"/>
          <w:bCs/>
          <w:sz w:val="24"/>
          <w:szCs w:val="24"/>
        </w:rPr>
      </w:pPr>
    </w:p>
    <w:p w:rsidR="00A54670" w:rsidRDefault="00A54670" w:rsidP="00A54670">
      <w:pPr>
        <w:spacing w:after="0"/>
        <w:jc w:val="center"/>
        <w:rPr>
          <w:rFonts w:ascii="Century Gothic" w:hAnsi="Century Gothic"/>
          <w:bCs/>
          <w:sz w:val="24"/>
          <w:szCs w:val="24"/>
        </w:rPr>
      </w:pPr>
      <w:r>
        <w:rPr>
          <w:rFonts w:ascii="Century Gothic" w:hAnsi="Century Gothic"/>
          <w:bCs/>
          <w:sz w:val="24"/>
          <w:szCs w:val="24"/>
        </w:rPr>
        <w:t xml:space="preserve">                                                                                                                        Tarih</w:t>
      </w:r>
    </w:p>
    <w:p w:rsidR="00A54670" w:rsidRDefault="00A54670" w:rsidP="00A54670">
      <w:pPr>
        <w:spacing w:after="0"/>
        <w:jc w:val="right"/>
        <w:rPr>
          <w:rFonts w:ascii="Century Gothic" w:hAnsi="Century Gothic"/>
          <w:bCs/>
          <w:sz w:val="24"/>
          <w:szCs w:val="24"/>
        </w:rPr>
      </w:pPr>
      <w:r>
        <w:rPr>
          <w:rFonts w:ascii="Century Gothic" w:hAnsi="Century Gothic"/>
          <w:bCs/>
          <w:sz w:val="24"/>
          <w:szCs w:val="24"/>
        </w:rPr>
        <w:t>Adı-soyadı</w:t>
      </w:r>
    </w:p>
    <w:p w:rsidR="00A54670" w:rsidRDefault="00A54670" w:rsidP="00A54670">
      <w:pPr>
        <w:spacing w:after="0"/>
        <w:jc w:val="center"/>
        <w:rPr>
          <w:rFonts w:ascii="Century Gothic" w:hAnsi="Century Gothic"/>
          <w:bCs/>
          <w:sz w:val="24"/>
          <w:szCs w:val="24"/>
        </w:rPr>
      </w:pPr>
      <w:r>
        <w:rPr>
          <w:rFonts w:ascii="Century Gothic" w:hAnsi="Century Gothic"/>
          <w:bCs/>
          <w:sz w:val="24"/>
          <w:szCs w:val="24"/>
        </w:rPr>
        <w:t xml:space="preserve">                                                                                                                          İmza</w:t>
      </w:r>
    </w:p>
    <w:p w:rsidR="00A54670" w:rsidRPr="00406BFA" w:rsidRDefault="00A54670" w:rsidP="00A54670">
      <w:pPr>
        <w:tabs>
          <w:tab w:val="left" w:pos="567"/>
        </w:tabs>
        <w:spacing w:after="0"/>
        <w:jc w:val="both"/>
        <w:rPr>
          <w:rFonts w:ascii="Tahoma" w:hAnsi="Tahoma" w:cs="Tahoma"/>
          <w:sz w:val="24"/>
          <w:szCs w:val="24"/>
        </w:rPr>
      </w:pPr>
    </w:p>
    <w:p w:rsidR="00B2299F" w:rsidRDefault="00B2299F"/>
    <w:sectPr w:rsidR="00B229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70"/>
    <w:rsid w:val="00317C5F"/>
    <w:rsid w:val="00812B91"/>
    <w:rsid w:val="009902EC"/>
    <w:rsid w:val="00A54670"/>
    <w:rsid w:val="00B2299F"/>
    <w:rsid w:val="00C86B8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670"/>
    <w:pPr>
      <w:spacing w:after="160" w:line="259" w:lineRule="auto"/>
    </w:pPr>
    <w:rPr>
      <w:rFonts w:ascii="Calibri" w:eastAsia="Calibri" w:hAnsi="Calibri" w:cs="Times New Roman"/>
    </w:rPr>
  </w:style>
  <w:style w:type="paragraph" w:styleId="Balk1">
    <w:name w:val="heading 1"/>
    <w:basedOn w:val="Normal"/>
    <w:next w:val="Normal"/>
    <w:link w:val="Balk1Char"/>
    <w:qFormat/>
    <w:rsid w:val="00812B91"/>
    <w:pPr>
      <w:keepNext/>
      <w:spacing w:before="240" w:after="60" w:line="240" w:lineRule="auto"/>
      <w:outlineLvl w:val="0"/>
    </w:pPr>
    <w:rPr>
      <w:rFonts w:ascii="Arial" w:eastAsia="Times New Roman" w:hAnsi="Arial" w:cs="Arial"/>
      <w:b/>
      <w:bCs/>
      <w:kern w:val="32"/>
      <w:sz w:val="32"/>
      <w:szCs w:val="32"/>
    </w:rPr>
  </w:style>
  <w:style w:type="paragraph" w:styleId="Balk2">
    <w:name w:val="heading 2"/>
    <w:basedOn w:val="Normal"/>
    <w:link w:val="Balk2Char"/>
    <w:qFormat/>
    <w:rsid w:val="00812B91"/>
    <w:pPr>
      <w:spacing w:before="100" w:beforeAutospacing="1" w:after="100" w:afterAutospacing="1" w:line="240" w:lineRule="auto"/>
      <w:outlineLvl w:val="1"/>
    </w:pPr>
    <w:rPr>
      <w:rFonts w:ascii="Times New Roman" w:eastAsia="Times New Roman" w:hAnsi="Times New Roman"/>
      <w:b/>
      <w:bCs/>
      <w:sz w:val="34"/>
      <w:szCs w:val="34"/>
    </w:rPr>
  </w:style>
  <w:style w:type="paragraph" w:styleId="Balk3">
    <w:name w:val="heading 3"/>
    <w:basedOn w:val="Normal"/>
    <w:next w:val="Normal"/>
    <w:link w:val="Balk3Char"/>
    <w:qFormat/>
    <w:rsid w:val="00812B91"/>
    <w:pPr>
      <w:keepNext/>
      <w:spacing w:before="240" w:after="60" w:line="240" w:lineRule="auto"/>
      <w:outlineLvl w:val="2"/>
    </w:pPr>
    <w:rPr>
      <w:rFonts w:ascii="Arial" w:eastAsia="Times New Roman" w:hAnsi="Arial" w:cs="Arial"/>
      <w:b/>
      <w:bCs/>
      <w:sz w:val="26"/>
      <w:szCs w:val="26"/>
    </w:rPr>
  </w:style>
  <w:style w:type="paragraph" w:styleId="Balk4">
    <w:name w:val="heading 4"/>
    <w:basedOn w:val="Normal"/>
    <w:next w:val="Normal"/>
    <w:link w:val="Balk4Char"/>
    <w:qFormat/>
    <w:rsid w:val="00812B91"/>
    <w:pPr>
      <w:keepNext/>
      <w:spacing w:before="240" w:after="60" w:line="240" w:lineRule="auto"/>
      <w:outlineLvl w:val="3"/>
    </w:pPr>
    <w:rPr>
      <w:rFonts w:ascii="Times New Roman" w:eastAsia="Times New Roman" w:hAnsi="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812B91"/>
    <w:rPr>
      <w:b/>
      <w:bCs/>
    </w:rPr>
  </w:style>
  <w:style w:type="character" w:customStyle="1" w:styleId="Balk1Char">
    <w:name w:val="Başlık 1 Char"/>
    <w:basedOn w:val="VarsaylanParagrafYazTipi"/>
    <w:link w:val="Balk1"/>
    <w:rsid w:val="00812B91"/>
    <w:rPr>
      <w:rFonts w:ascii="Arial" w:eastAsia="Times New Roman" w:hAnsi="Arial" w:cs="Arial"/>
      <w:b/>
      <w:bCs/>
      <w:kern w:val="32"/>
      <w:sz w:val="32"/>
      <w:szCs w:val="32"/>
    </w:rPr>
  </w:style>
  <w:style w:type="character" w:customStyle="1" w:styleId="Balk2Char">
    <w:name w:val="Başlık 2 Char"/>
    <w:basedOn w:val="VarsaylanParagrafYazTipi"/>
    <w:link w:val="Balk2"/>
    <w:rsid w:val="00812B91"/>
    <w:rPr>
      <w:rFonts w:ascii="Times New Roman" w:eastAsia="Times New Roman" w:hAnsi="Times New Roman" w:cs="Times New Roman"/>
      <w:b/>
      <w:bCs/>
      <w:sz w:val="34"/>
      <w:szCs w:val="34"/>
    </w:rPr>
  </w:style>
  <w:style w:type="character" w:customStyle="1" w:styleId="Balk3Char">
    <w:name w:val="Başlık 3 Char"/>
    <w:basedOn w:val="VarsaylanParagrafYazTipi"/>
    <w:link w:val="Balk3"/>
    <w:rsid w:val="00812B91"/>
    <w:rPr>
      <w:rFonts w:ascii="Arial" w:eastAsia="Times New Roman" w:hAnsi="Arial" w:cs="Arial"/>
      <w:b/>
      <w:bCs/>
      <w:sz w:val="26"/>
      <w:szCs w:val="26"/>
    </w:rPr>
  </w:style>
  <w:style w:type="character" w:customStyle="1" w:styleId="Balk4Char">
    <w:name w:val="Başlık 4 Char"/>
    <w:basedOn w:val="VarsaylanParagrafYazTipi"/>
    <w:link w:val="Balk4"/>
    <w:rsid w:val="00812B91"/>
    <w:rPr>
      <w:rFonts w:ascii="Times New Roman" w:eastAsia="Times New Roman" w:hAnsi="Times New Roman" w:cs="Times New Roman"/>
      <w:b/>
      <w:bCs/>
      <w:sz w:val="28"/>
      <w:szCs w:val="28"/>
    </w:rPr>
  </w:style>
  <w:style w:type="paragraph" w:styleId="KonuBal">
    <w:name w:val="Title"/>
    <w:basedOn w:val="Normal"/>
    <w:link w:val="KonuBalChar"/>
    <w:qFormat/>
    <w:rsid w:val="00812B91"/>
    <w:pPr>
      <w:spacing w:after="0" w:line="240" w:lineRule="auto"/>
      <w:jc w:val="center"/>
    </w:pPr>
    <w:rPr>
      <w:rFonts w:ascii="Times New Roman" w:eastAsia="Times New Roman" w:hAnsi="Times New Roman"/>
      <w:sz w:val="24"/>
      <w:szCs w:val="20"/>
    </w:rPr>
  </w:style>
  <w:style w:type="character" w:customStyle="1" w:styleId="KonuBalChar">
    <w:name w:val="Konu Başlığı Char"/>
    <w:basedOn w:val="VarsaylanParagrafYazTipi"/>
    <w:link w:val="KonuBal"/>
    <w:rsid w:val="00812B91"/>
    <w:rPr>
      <w:rFonts w:ascii="Times New Roman" w:eastAsia="Times New Roman" w:hAnsi="Times New Roman" w:cs="Times New Roman"/>
      <w:sz w:val="24"/>
      <w:szCs w:val="20"/>
    </w:rPr>
  </w:style>
  <w:style w:type="character" w:styleId="Vurgu">
    <w:name w:val="Emphasis"/>
    <w:qFormat/>
    <w:rsid w:val="00812B91"/>
    <w:rPr>
      <w:rFonts w:ascii="Times New Roman" w:eastAsia="Times New Roman" w:hAnsi="Times New Roman" w:cs="Times New Roman"/>
      <w:i/>
      <w:iCs/>
    </w:rPr>
  </w:style>
  <w:style w:type="paragraph" w:styleId="AralkYok">
    <w:name w:val="No Spacing"/>
    <w:uiPriority w:val="99"/>
    <w:qFormat/>
    <w:rsid w:val="00812B91"/>
    <w:pPr>
      <w:spacing w:after="0" w:line="240" w:lineRule="auto"/>
    </w:pPr>
  </w:style>
  <w:style w:type="paragraph" w:styleId="ListeParagraf">
    <w:name w:val="List Paragraph"/>
    <w:basedOn w:val="Normal"/>
    <w:uiPriority w:val="34"/>
    <w:qFormat/>
    <w:rsid w:val="00812B91"/>
    <w:pPr>
      <w:spacing w:after="0" w:line="240" w:lineRule="auto"/>
      <w:ind w:left="720"/>
      <w:contextualSpacing/>
    </w:pPr>
    <w:rPr>
      <w:rFonts w:ascii="Times New Roman" w:eastAsia="Times New Roman" w:hAnsi="Times New Roman"/>
      <w:sz w:val="24"/>
      <w:szCs w:val="24"/>
    </w:rPr>
  </w:style>
  <w:style w:type="character" w:styleId="HafifVurgulama">
    <w:name w:val="Subtle Emphasis"/>
    <w:basedOn w:val="VarsaylanParagrafYazTipi"/>
    <w:uiPriority w:val="19"/>
    <w:qFormat/>
    <w:rsid w:val="00812B9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670"/>
    <w:pPr>
      <w:spacing w:after="160" w:line="259" w:lineRule="auto"/>
    </w:pPr>
    <w:rPr>
      <w:rFonts w:ascii="Calibri" w:eastAsia="Calibri" w:hAnsi="Calibri" w:cs="Times New Roman"/>
    </w:rPr>
  </w:style>
  <w:style w:type="paragraph" w:styleId="Balk1">
    <w:name w:val="heading 1"/>
    <w:basedOn w:val="Normal"/>
    <w:next w:val="Normal"/>
    <w:link w:val="Balk1Char"/>
    <w:qFormat/>
    <w:rsid w:val="00812B91"/>
    <w:pPr>
      <w:keepNext/>
      <w:spacing w:before="240" w:after="60" w:line="240" w:lineRule="auto"/>
      <w:outlineLvl w:val="0"/>
    </w:pPr>
    <w:rPr>
      <w:rFonts w:ascii="Arial" w:eastAsia="Times New Roman" w:hAnsi="Arial" w:cs="Arial"/>
      <w:b/>
      <w:bCs/>
      <w:kern w:val="32"/>
      <w:sz w:val="32"/>
      <w:szCs w:val="32"/>
    </w:rPr>
  </w:style>
  <w:style w:type="paragraph" w:styleId="Balk2">
    <w:name w:val="heading 2"/>
    <w:basedOn w:val="Normal"/>
    <w:link w:val="Balk2Char"/>
    <w:qFormat/>
    <w:rsid w:val="00812B91"/>
    <w:pPr>
      <w:spacing w:before="100" w:beforeAutospacing="1" w:after="100" w:afterAutospacing="1" w:line="240" w:lineRule="auto"/>
      <w:outlineLvl w:val="1"/>
    </w:pPr>
    <w:rPr>
      <w:rFonts w:ascii="Times New Roman" w:eastAsia="Times New Roman" w:hAnsi="Times New Roman"/>
      <w:b/>
      <w:bCs/>
      <w:sz w:val="34"/>
      <w:szCs w:val="34"/>
    </w:rPr>
  </w:style>
  <w:style w:type="paragraph" w:styleId="Balk3">
    <w:name w:val="heading 3"/>
    <w:basedOn w:val="Normal"/>
    <w:next w:val="Normal"/>
    <w:link w:val="Balk3Char"/>
    <w:qFormat/>
    <w:rsid w:val="00812B91"/>
    <w:pPr>
      <w:keepNext/>
      <w:spacing w:before="240" w:after="60" w:line="240" w:lineRule="auto"/>
      <w:outlineLvl w:val="2"/>
    </w:pPr>
    <w:rPr>
      <w:rFonts w:ascii="Arial" w:eastAsia="Times New Roman" w:hAnsi="Arial" w:cs="Arial"/>
      <w:b/>
      <w:bCs/>
      <w:sz w:val="26"/>
      <w:szCs w:val="26"/>
    </w:rPr>
  </w:style>
  <w:style w:type="paragraph" w:styleId="Balk4">
    <w:name w:val="heading 4"/>
    <w:basedOn w:val="Normal"/>
    <w:next w:val="Normal"/>
    <w:link w:val="Balk4Char"/>
    <w:qFormat/>
    <w:rsid w:val="00812B91"/>
    <w:pPr>
      <w:keepNext/>
      <w:spacing w:before="240" w:after="60" w:line="240" w:lineRule="auto"/>
      <w:outlineLvl w:val="3"/>
    </w:pPr>
    <w:rPr>
      <w:rFonts w:ascii="Times New Roman" w:eastAsia="Times New Roman" w:hAnsi="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812B91"/>
    <w:rPr>
      <w:b/>
      <w:bCs/>
    </w:rPr>
  </w:style>
  <w:style w:type="character" w:customStyle="1" w:styleId="Balk1Char">
    <w:name w:val="Başlık 1 Char"/>
    <w:basedOn w:val="VarsaylanParagrafYazTipi"/>
    <w:link w:val="Balk1"/>
    <w:rsid w:val="00812B91"/>
    <w:rPr>
      <w:rFonts w:ascii="Arial" w:eastAsia="Times New Roman" w:hAnsi="Arial" w:cs="Arial"/>
      <w:b/>
      <w:bCs/>
      <w:kern w:val="32"/>
      <w:sz w:val="32"/>
      <w:szCs w:val="32"/>
    </w:rPr>
  </w:style>
  <w:style w:type="character" w:customStyle="1" w:styleId="Balk2Char">
    <w:name w:val="Başlık 2 Char"/>
    <w:basedOn w:val="VarsaylanParagrafYazTipi"/>
    <w:link w:val="Balk2"/>
    <w:rsid w:val="00812B91"/>
    <w:rPr>
      <w:rFonts w:ascii="Times New Roman" w:eastAsia="Times New Roman" w:hAnsi="Times New Roman" w:cs="Times New Roman"/>
      <w:b/>
      <w:bCs/>
      <w:sz w:val="34"/>
      <w:szCs w:val="34"/>
    </w:rPr>
  </w:style>
  <w:style w:type="character" w:customStyle="1" w:styleId="Balk3Char">
    <w:name w:val="Başlık 3 Char"/>
    <w:basedOn w:val="VarsaylanParagrafYazTipi"/>
    <w:link w:val="Balk3"/>
    <w:rsid w:val="00812B91"/>
    <w:rPr>
      <w:rFonts w:ascii="Arial" w:eastAsia="Times New Roman" w:hAnsi="Arial" w:cs="Arial"/>
      <w:b/>
      <w:bCs/>
      <w:sz w:val="26"/>
      <w:szCs w:val="26"/>
    </w:rPr>
  </w:style>
  <w:style w:type="character" w:customStyle="1" w:styleId="Balk4Char">
    <w:name w:val="Başlık 4 Char"/>
    <w:basedOn w:val="VarsaylanParagrafYazTipi"/>
    <w:link w:val="Balk4"/>
    <w:rsid w:val="00812B91"/>
    <w:rPr>
      <w:rFonts w:ascii="Times New Roman" w:eastAsia="Times New Roman" w:hAnsi="Times New Roman" w:cs="Times New Roman"/>
      <w:b/>
      <w:bCs/>
      <w:sz w:val="28"/>
      <w:szCs w:val="28"/>
    </w:rPr>
  </w:style>
  <w:style w:type="paragraph" w:styleId="KonuBal">
    <w:name w:val="Title"/>
    <w:basedOn w:val="Normal"/>
    <w:link w:val="KonuBalChar"/>
    <w:qFormat/>
    <w:rsid w:val="00812B91"/>
    <w:pPr>
      <w:spacing w:after="0" w:line="240" w:lineRule="auto"/>
      <w:jc w:val="center"/>
    </w:pPr>
    <w:rPr>
      <w:rFonts w:ascii="Times New Roman" w:eastAsia="Times New Roman" w:hAnsi="Times New Roman"/>
      <w:sz w:val="24"/>
      <w:szCs w:val="20"/>
    </w:rPr>
  </w:style>
  <w:style w:type="character" w:customStyle="1" w:styleId="KonuBalChar">
    <w:name w:val="Konu Başlığı Char"/>
    <w:basedOn w:val="VarsaylanParagrafYazTipi"/>
    <w:link w:val="KonuBal"/>
    <w:rsid w:val="00812B91"/>
    <w:rPr>
      <w:rFonts w:ascii="Times New Roman" w:eastAsia="Times New Roman" w:hAnsi="Times New Roman" w:cs="Times New Roman"/>
      <w:sz w:val="24"/>
      <w:szCs w:val="20"/>
    </w:rPr>
  </w:style>
  <w:style w:type="character" w:styleId="Vurgu">
    <w:name w:val="Emphasis"/>
    <w:qFormat/>
    <w:rsid w:val="00812B91"/>
    <w:rPr>
      <w:rFonts w:ascii="Times New Roman" w:eastAsia="Times New Roman" w:hAnsi="Times New Roman" w:cs="Times New Roman"/>
      <w:i/>
      <w:iCs/>
    </w:rPr>
  </w:style>
  <w:style w:type="paragraph" w:styleId="AralkYok">
    <w:name w:val="No Spacing"/>
    <w:uiPriority w:val="99"/>
    <w:qFormat/>
    <w:rsid w:val="00812B91"/>
    <w:pPr>
      <w:spacing w:after="0" w:line="240" w:lineRule="auto"/>
    </w:pPr>
  </w:style>
  <w:style w:type="paragraph" w:styleId="ListeParagraf">
    <w:name w:val="List Paragraph"/>
    <w:basedOn w:val="Normal"/>
    <w:uiPriority w:val="34"/>
    <w:qFormat/>
    <w:rsid w:val="00812B91"/>
    <w:pPr>
      <w:spacing w:after="0" w:line="240" w:lineRule="auto"/>
      <w:ind w:left="720"/>
      <w:contextualSpacing/>
    </w:pPr>
    <w:rPr>
      <w:rFonts w:ascii="Times New Roman" w:eastAsia="Times New Roman" w:hAnsi="Times New Roman"/>
      <w:sz w:val="24"/>
      <w:szCs w:val="24"/>
    </w:rPr>
  </w:style>
  <w:style w:type="character" w:styleId="HafifVurgulama">
    <w:name w:val="Subtle Emphasis"/>
    <w:basedOn w:val="VarsaylanParagrafYazTipi"/>
    <w:uiPriority w:val="19"/>
    <w:qFormat/>
    <w:rsid w:val="00812B9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2025</Characters>
  <Application>Microsoft Office Word</Application>
  <DocSecurity>0</DocSecurity>
  <Lines>16</Lines>
  <Paragraphs>4</Paragraphs>
  <ScaleCrop>false</ScaleCrop>
  <Company>By NeC ® 2010 | Katilimsiz.Com</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Belgelerim</dc:creator>
  <cp:lastModifiedBy>saffet</cp:lastModifiedBy>
  <cp:revision>3</cp:revision>
  <dcterms:created xsi:type="dcterms:W3CDTF">2018-05-30T13:22:00Z</dcterms:created>
  <dcterms:modified xsi:type="dcterms:W3CDTF">2018-05-30T13:45:00Z</dcterms:modified>
</cp:coreProperties>
</file>