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CE88A" w14:textId="77777777" w:rsidR="0067634C" w:rsidRPr="00CF7E13" w:rsidRDefault="0067634C" w:rsidP="0067634C">
      <w:pPr>
        <w:jc w:val="center"/>
        <w:rPr>
          <w:rFonts w:ascii="Times New Roman" w:hAnsi="Times New Roman"/>
          <w:b/>
        </w:rPr>
      </w:pPr>
      <w:r>
        <w:rPr>
          <w:rFonts w:ascii="Times New Roman" w:hAnsi="Times New Roman"/>
          <w:b/>
        </w:rPr>
        <w:t xml:space="preserve">………………………… </w:t>
      </w:r>
      <w:r w:rsidRPr="00CF7E13">
        <w:rPr>
          <w:rFonts w:ascii="Times New Roman" w:hAnsi="Times New Roman"/>
          <w:b/>
        </w:rPr>
        <w:t xml:space="preserve"> MİLLİ EĞİTİM MÜDÜRLÜĞÜNE</w:t>
      </w:r>
    </w:p>
    <w:p w14:paraId="7BF1C93A" w14:textId="77777777" w:rsidR="0067634C" w:rsidRPr="00CF7E13" w:rsidRDefault="0067634C" w:rsidP="0067634C">
      <w:pPr>
        <w:jc w:val="center"/>
        <w:rPr>
          <w:rFonts w:ascii="Times New Roman" w:hAnsi="Times New Roman"/>
          <w:b/>
        </w:rPr>
      </w:pPr>
      <w:r>
        <w:rPr>
          <w:rFonts w:ascii="Times New Roman" w:hAnsi="Times New Roman"/>
          <w:b/>
        </w:rPr>
        <w:t>GÖNDERİLME</w:t>
      </w:r>
      <w:r w:rsidRPr="00CF7E13">
        <w:rPr>
          <w:rFonts w:ascii="Times New Roman" w:hAnsi="Times New Roman"/>
          <w:b/>
        </w:rPr>
        <w:t>K ÜZERE</w:t>
      </w:r>
    </w:p>
    <w:p w14:paraId="05C1A0C6" w14:textId="77777777" w:rsidR="0067634C" w:rsidRPr="00CF7E13" w:rsidRDefault="0067634C" w:rsidP="0067634C">
      <w:pPr>
        <w:jc w:val="center"/>
        <w:rPr>
          <w:rFonts w:ascii="Times New Roman" w:hAnsi="Times New Roman"/>
          <w:b/>
        </w:rPr>
      </w:pPr>
      <w:r w:rsidRPr="00CF7E13">
        <w:rPr>
          <w:rFonts w:ascii="Times New Roman" w:hAnsi="Times New Roman"/>
          <w:b/>
        </w:rPr>
        <w:t>…………………………….. OKULU MÜDÜRLÜĞÜNE</w:t>
      </w:r>
    </w:p>
    <w:p w14:paraId="70417237" w14:textId="77777777" w:rsidR="0067634C" w:rsidRPr="00D05466" w:rsidRDefault="0067634C" w:rsidP="0067634C">
      <w:pPr>
        <w:rPr>
          <w:rFonts w:ascii="Times New Roman" w:hAnsi="Times New Roman"/>
        </w:rPr>
      </w:pPr>
    </w:p>
    <w:p w14:paraId="19C7A138" w14:textId="77777777" w:rsidR="0067634C" w:rsidRPr="001D1FAD" w:rsidRDefault="0067634C" w:rsidP="0067634C">
      <w:pPr>
        <w:spacing w:after="120"/>
        <w:rPr>
          <w:rFonts w:ascii="Times New Roman" w:hAnsi="Times New Roman"/>
        </w:rPr>
      </w:pPr>
      <w:proofErr w:type="gramStart"/>
      <w:r w:rsidRPr="00D05466">
        <w:rPr>
          <w:rFonts w:ascii="Times New Roman" w:hAnsi="Times New Roman"/>
        </w:rPr>
        <w:t>Milli</w:t>
      </w:r>
      <w:proofErr w:type="gramEnd"/>
      <w:r w:rsidRPr="00D05466">
        <w:rPr>
          <w:rFonts w:ascii="Times New Roman" w:hAnsi="Times New Roman"/>
        </w:rPr>
        <w:t xml:space="preserve"> Eğitim Bakanlığının “</w:t>
      </w:r>
      <w:r w:rsidRPr="001D1FAD">
        <w:rPr>
          <w:rFonts w:ascii="Times New Roman" w:eastAsia="Times New Roman" w:hAnsi="Times New Roman"/>
          <w:lang w:eastAsia="tr-TR"/>
        </w:rPr>
        <w:t>Y</w:t>
      </w:r>
      <w:r w:rsidRPr="00D05466">
        <w:rPr>
          <w:rFonts w:ascii="Times New Roman" w:eastAsia="Times New Roman" w:hAnsi="Times New Roman"/>
          <w:lang w:eastAsia="tr-TR"/>
        </w:rPr>
        <w:t>erinde Karar Sürecinde Eğitim Kurumlarının Açılma Ve Uygulama Kriterleri” başlıklı açıklamasında;</w:t>
      </w:r>
    </w:p>
    <w:p w14:paraId="1A8090ED" w14:textId="77777777" w:rsidR="0067634C" w:rsidRDefault="0067634C" w:rsidP="0067634C">
      <w:pPr>
        <w:spacing w:after="120" w:line="240" w:lineRule="auto"/>
        <w:rPr>
          <w:rFonts w:ascii="Times New Roman" w:eastAsia="Times New Roman" w:hAnsi="Times New Roman"/>
          <w:lang w:eastAsia="tr-TR"/>
        </w:rPr>
      </w:pPr>
      <w:r w:rsidRPr="001D1FAD">
        <w:rPr>
          <w:rFonts w:ascii="Times New Roman" w:eastAsia="Times New Roman" w:hAnsi="Times New Roman"/>
          <w:shd w:val="clear" w:color="auto" w:fill="FFFFFF"/>
          <w:lang w:eastAsia="tr-TR"/>
        </w:rPr>
        <w:t>﻿</w:t>
      </w:r>
      <w:r w:rsidRPr="001D1FAD">
        <w:rPr>
          <w:rFonts w:ascii="Times New Roman" w:eastAsia="Times New Roman" w:hAnsi="Times New Roman"/>
          <w:b/>
          <w:bCs/>
          <w:lang w:eastAsia="tr-TR"/>
        </w:rPr>
        <w:t>2 Mart Salı</w:t>
      </w:r>
      <w:r w:rsidRPr="001D1FAD">
        <w:rPr>
          <w:rFonts w:ascii="Times New Roman" w:eastAsia="Times New Roman" w:hAnsi="Times New Roman"/>
          <w:lang w:eastAsia="tr-TR"/>
        </w:rPr>
        <w:t> günü itibariyle tüm okul öncesi eğitim kurumlarında, ilkokullarda, 8 ve 12. sınıflarda ülke genelinde yüz yüze eğitime başlanılaca</w:t>
      </w:r>
      <w:r w:rsidRPr="00D05466">
        <w:rPr>
          <w:rFonts w:ascii="Times New Roman" w:eastAsia="Times New Roman" w:hAnsi="Times New Roman"/>
          <w:lang w:eastAsia="tr-TR"/>
        </w:rPr>
        <w:t>ğı, d</w:t>
      </w:r>
      <w:r w:rsidRPr="001D1FAD">
        <w:rPr>
          <w:rFonts w:ascii="Times New Roman" w:eastAsia="Times New Roman" w:hAnsi="Times New Roman"/>
          <w:lang w:eastAsia="tr-TR"/>
        </w:rPr>
        <w:t>üşük ve orta riskli olarak tanımlanan illerde tüm okul öncesi eğitim kurumlarında, ilkokullarda, ortaokullarda ve liselerde yüz yüze eğitim</w:t>
      </w:r>
      <w:r w:rsidRPr="00D05466">
        <w:rPr>
          <w:rFonts w:ascii="Times New Roman" w:eastAsia="Times New Roman" w:hAnsi="Times New Roman"/>
          <w:lang w:eastAsia="tr-TR"/>
        </w:rPr>
        <w:t xml:space="preserve">in </w:t>
      </w:r>
      <w:r w:rsidRPr="001D1FAD">
        <w:rPr>
          <w:rFonts w:ascii="Times New Roman" w:eastAsia="Times New Roman" w:hAnsi="Times New Roman"/>
          <w:lang w:eastAsia="tr-TR"/>
        </w:rPr>
        <w:t xml:space="preserve"> gerçekleştirilece</w:t>
      </w:r>
      <w:r w:rsidRPr="00D05466">
        <w:rPr>
          <w:rFonts w:ascii="Times New Roman" w:eastAsia="Times New Roman" w:hAnsi="Times New Roman"/>
          <w:lang w:eastAsia="tr-TR"/>
        </w:rPr>
        <w:t xml:space="preserve">ği, </w:t>
      </w:r>
      <w:r w:rsidRPr="001D1FAD">
        <w:rPr>
          <w:rFonts w:ascii="Times New Roman" w:eastAsia="Times New Roman" w:hAnsi="Times New Roman"/>
          <w:lang w:eastAsia="tr-TR"/>
        </w:rPr>
        <w:t> </w:t>
      </w:r>
      <w:r w:rsidRPr="00727CB2">
        <w:rPr>
          <w:rFonts w:ascii="Times New Roman" w:eastAsia="Times New Roman" w:hAnsi="Times New Roman"/>
          <w:bCs/>
          <w:lang w:eastAsia="tr-TR"/>
        </w:rPr>
        <w:t>yüksek ve çok yüksek riskli olarak tanımlanan illerde yüz yüze eğitime;</w:t>
      </w:r>
      <w:r w:rsidRPr="00D05466">
        <w:rPr>
          <w:rFonts w:ascii="Times New Roman" w:eastAsia="Times New Roman" w:hAnsi="Times New Roman"/>
          <w:b/>
          <w:bCs/>
          <w:lang w:eastAsia="tr-TR"/>
        </w:rPr>
        <w:t> </w:t>
      </w:r>
      <w:r>
        <w:rPr>
          <w:rFonts w:ascii="Times New Roman" w:eastAsia="Times New Roman" w:hAnsi="Times New Roman"/>
          <w:b/>
          <w:bCs/>
          <w:lang w:eastAsia="tr-TR"/>
        </w:rPr>
        <w:t>o</w:t>
      </w:r>
      <w:r w:rsidRPr="001D1FAD">
        <w:rPr>
          <w:rFonts w:ascii="Times New Roman" w:eastAsia="Times New Roman" w:hAnsi="Times New Roman"/>
          <w:lang w:eastAsia="tr-TR"/>
        </w:rPr>
        <w:t>kul öncesi eğitim kurumlarında tam zamanlı, </w:t>
      </w:r>
      <w:r w:rsidRPr="00D05466">
        <w:rPr>
          <w:rFonts w:ascii="Times New Roman" w:eastAsia="Times New Roman" w:hAnsi="Times New Roman"/>
          <w:lang w:eastAsia="tr-TR"/>
        </w:rPr>
        <w:t xml:space="preserve"> i</w:t>
      </w:r>
      <w:r w:rsidRPr="001D1FAD">
        <w:rPr>
          <w:rFonts w:ascii="Times New Roman" w:eastAsia="Times New Roman" w:hAnsi="Times New Roman"/>
          <w:lang w:eastAsia="tr-TR"/>
        </w:rPr>
        <w:t>lkokullarda seyreltilmiş gruplar halinde haftada iki (2) gün,</w:t>
      </w:r>
      <w:r w:rsidRPr="00D05466">
        <w:rPr>
          <w:rFonts w:ascii="Times New Roman" w:eastAsia="Times New Roman" w:hAnsi="Times New Roman"/>
          <w:lang w:eastAsia="tr-TR"/>
        </w:rPr>
        <w:t xml:space="preserve"> </w:t>
      </w:r>
      <w:r w:rsidRPr="001D1FAD">
        <w:rPr>
          <w:rFonts w:ascii="Times New Roman" w:eastAsia="Times New Roman" w:hAnsi="Times New Roman"/>
          <w:lang w:eastAsia="tr-TR"/>
        </w:rPr>
        <w:t>8. sınıflarda seyreltilmiş gruplar halinde haftada 12-22 saat,  12. sınıflarda seyreltilmiş gruplar halinde haftada 16-24 saat olarak başlanaca</w:t>
      </w:r>
      <w:r w:rsidRPr="00D05466">
        <w:rPr>
          <w:rFonts w:ascii="Times New Roman" w:eastAsia="Times New Roman" w:hAnsi="Times New Roman"/>
          <w:lang w:eastAsia="tr-TR"/>
        </w:rPr>
        <w:t xml:space="preserve">ğı, </w:t>
      </w:r>
      <w:r w:rsidRPr="001D1FAD">
        <w:rPr>
          <w:rFonts w:ascii="Times New Roman" w:eastAsia="Times New Roman" w:hAnsi="Times New Roman"/>
          <w:lang w:eastAsia="tr-TR"/>
        </w:rPr>
        <w:t> </w:t>
      </w:r>
      <w:r w:rsidRPr="00D05466">
        <w:rPr>
          <w:rFonts w:ascii="Times New Roman" w:eastAsia="Times New Roman" w:hAnsi="Times New Roman"/>
          <w:lang w:eastAsia="tr-TR"/>
        </w:rPr>
        <w:t>ö</w:t>
      </w:r>
      <w:r w:rsidRPr="001D1FAD">
        <w:rPr>
          <w:rFonts w:ascii="Times New Roman" w:eastAsia="Times New Roman" w:hAnsi="Times New Roman"/>
          <w:lang w:eastAsia="tr-TR"/>
        </w:rPr>
        <w:t xml:space="preserve">zel </w:t>
      </w:r>
      <w:proofErr w:type="spellStart"/>
      <w:r w:rsidRPr="001D1FAD">
        <w:rPr>
          <w:rFonts w:ascii="Times New Roman" w:eastAsia="Times New Roman" w:hAnsi="Times New Roman"/>
          <w:lang w:eastAsia="tr-TR"/>
        </w:rPr>
        <w:t>gereksinimli</w:t>
      </w:r>
      <w:proofErr w:type="spellEnd"/>
      <w:r w:rsidRPr="001D1FAD">
        <w:rPr>
          <w:rFonts w:ascii="Times New Roman" w:eastAsia="Times New Roman" w:hAnsi="Times New Roman"/>
          <w:lang w:eastAsia="tr-TR"/>
        </w:rPr>
        <w:t xml:space="preserve"> öğrenciler için hizmet veren özel eğitim okul ve sınıfları ülke genelinde tam zamanlı olarak yüz yüze eğitime başlayaca</w:t>
      </w:r>
      <w:r w:rsidRPr="00D05466">
        <w:rPr>
          <w:rFonts w:ascii="Times New Roman" w:eastAsia="Times New Roman" w:hAnsi="Times New Roman"/>
          <w:lang w:eastAsia="tr-TR"/>
        </w:rPr>
        <w:t>ğına yer verilmiştir.</w:t>
      </w:r>
    </w:p>
    <w:p w14:paraId="514494AF" w14:textId="77777777" w:rsidR="0067634C" w:rsidRPr="00D05466" w:rsidRDefault="0067634C" w:rsidP="0067634C">
      <w:pPr>
        <w:spacing w:after="120" w:line="240" w:lineRule="auto"/>
        <w:rPr>
          <w:rFonts w:ascii="Times New Roman" w:eastAsia="Times New Roman" w:hAnsi="Times New Roman"/>
          <w:lang w:eastAsia="tr-TR"/>
        </w:rPr>
      </w:pPr>
      <w:r>
        <w:rPr>
          <w:rFonts w:ascii="Times New Roman" w:eastAsia="Times New Roman" w:hAnsi="Times New Roman"/>
          <w:lang w:eastAsia="tr-TR"/>
        </w:rPr>
        <w:t xml:space="preserve">Uygun şartlar oluşturulması halinde öğrencilerimle yüz yüze eğitim yapmak benim de en büyük arzumdur. </w:t>
      </w:r>
    </w:p>
    <w:p w14:paraId="4F08ED71" w14:textId="77777777" w:rsidR="0067634C" w:rsidRPr="00D05466" w:rsidRDefault="0067634C" w:rsidP="0067634C">
      <w:pPr>
        <w:spacing w:after="120" w:line="240" w:lineRule="auto"/>
        <w:rPr>
          <w:rFonts w:ascii="Times New Roman" w:eastAsia="Times New Roman" w:hAnsi="Times New Roman"/>
          <w:lang w:eastAsia="tr-TR"/>
        </w:rPr>
      </w:pPr>
      <w:r w:rsidRPr="00D05466">
        <w:rPr>
          <w:rFonts w:ascii="Times New Roman" w:eastAsia="Times New Roman" w:hAnsi="Times New Roman"/>
          <w:lang w:eastAsia="tr-TR"/>
        </w:rPr>
        <w:t>Ancak</w:t>
      </w:r>
      <w:r>
        <w:rPr>
          <w:rFonts w:ascii="Times New Roman" w:eastAsia="Times New Roman" w:hAnsi="Times New Roman"/>
          <w:lang w:eastAsia="tr-TR"/>
        </w:rPr>
        <w:t xml:space="preserve"> COVI</w:t>
      </w:r>
      <w:r w:rsidRPr="00D05466">
        <w:rPr>
          <w:rFonts w:ascii="Times New Roman" w:eastAsia="Times New Roman" w:hAnsi="Times New Roman"/>
          <w:lang w:eastAsia="tr-TR"/>
        </w:rPr>
        <w:t xml:space="preserve">D-19 Virüsü salgının risk teşkil ettiği koşullar ortadan kalkmamış, kamuoyuna duyurulmasına rağmen eğitim ve bilim işkolu emekçilerinin 1. </w:t>
      </w:r>
      <w:r>
        <w:rPr>
          <w:rFonts w:ascii="Times New Roman" w:eastAsia="Times New Roman" w:hAnsi="Times New Roman"/>
          <w:lang w:eastAsia="tr-TR"/>
        </w:rPr>
        <w:t>d</w:t>
      </w:r>
      <w:r w:rsidRPr="00D05466">
        <w:rPr>
          <w:rFonts w:ascii="Times New Roman" w:eastAsia="Times New Roman" w:hAnsi="Times New Roman"/>
          <w:lang w:eastAsia="tr-TR"/>
        </w:rPr>
        <w:t xml:space="preserve">oz aşıları dahi tamamlanmamış, salgının yayılmaması </w:t>
      </w:r>
      <w:proofErr w:type="gramStart"/>
      <w:r w:rsidRPr="00D05466">
        <w:rPr>
          <w:rFonts w:ascii="Times New Roman" w:eastAsia="Times New Roman" w:hAnsi="Times New Roman"/>
          <w:lang w:eastAsia="tr-TR"/>
        </w:rPr>
        <w:t>için  eğitim</w:t>
      </w:r>
      <w:proofErr w:type="gramEnd"/>
      <w:r w:rsidRPr="00D05466">
        <w:rPr>
          <w:rFonts w:ascii="Times New Roman" w:eastAsia="Times New Roman" w:hAnsi="Times New Roman"/>
          <w:lang w:eastAsia="tr-TR"/>
        </w:rPr>
        <w:t xml:space="preserve"> ve bilim iş kolu çalışanlarının korunmasını sağlayıcı tedbirler alınmamıştır.  Bu durum başta benim, öğrencilerimin, ailemin ve öğrenci velilerinin ve toplumun sağlıklı yaşam hakkını tehdit etmektedir.</w:t>
      </w:r>
    </w:p>
    <w:p w14:paraId="2489E929" w14:textId="77777777" w:rsidR="0067634C" w:rsidRPr="00D05466" w:rsidRDefault="0067634C" w:rsidP="0067634C">
      <w:pPr>
        <w:spacing w:after="120" w:line="240" w:lineRule="auto"/>
        <w:rPr>
          <w:rFonts w:ascii="Times New Roman" w:eastAsia="Times New Roman" w:hAnsi="Times New Roman"/>
          <w:lang w:eastAsia="tr-TR"/>
        </w:rPr>
      </w:pPr>
      <w:r w:rsidRPr="00D05466">
        <w:rPr>
          <w:rFonts w:ascii="Times New Roman" w:eastAsia="Times New Roman" w:hAnsi="Times New Roman"/>
          <w:lang w:eastAsia="tr-TR"/>
        </w:rPr>
        <w:t xml:space="preserve">Şöyle ki; </w:t>
      </w:r>
    </w:p>
    <w:p w14:paraId="59C28CF4" w14:textId="77777777" w:rsidR="0067634C" w:rsidRDefault="0067634C" w:rsidP="0067634C">
      <w:pPr>
        <w:spacing w:after="120" w:line="240" w:lineRule="auto"/>
        <w:rPr>
          <w:rFonts w:ascii="Times New Roman" w:hAnsi="Times New Roman"/>
        </w:rPr>
      </w:pPr>
      <w:r>
        <w:rPr>
          <w:rFonts w:ascii="Times New Roman" w:hAnsi="Times New Roman"/>
        </w:rPr>
        <w:t xml:space="preserve">Anayasanın 2. Maddesine </w:t>
      </w:r>
      <w:r w:rsidRPr="00DE46AE">
        <w:rPr>
          <w:rFonts w:ascii="Times New Roman" w:hAnsi="Times New Roman"/>
        </w:rPr>
        <w:t xml:space="preserve">Sosyal devlet ilkesi gereği </w:t>
      </w:r>
      <w:r>
        <w:rPr>
          <w:rFonts w:ascii="Times New Roman" w:hAnsi="Times New Roman"/>
        </w:rPr>
        <w:t>s</w:t>
      </w:r>
      <w:r w:rsidRPr="00DE46AE">
        <w:rPr>
          <w:rFonts w:ascii="Times New Roman" w:hAnsi="Times New Roman"/>
        </w:rPr>
        <w:t xml:space="preserve">ağlıklı olma ve sağlık hizmetlerinden yararlanma hakkı tüm yurttaşların Anayasal hakkıdır. </w:t>
      </w:r>
    </w:p>
    <w:p w14:paraId="17A65C49" w14:textId="77777777" w:rsidR="0067634C" w:rsidRDefault="0067634C" w:rsidP="0067634C">
      <w:pPr>
        <w:spacing w:after="120" w:line="240" w:lineRule="auto"/>
        <w:rPr>
          <w:rFonts w:ascii="Times New Roman" w:hAnsi="Times New Roman"/>
        </w:rPr>
      </w:pPr>
      <w:r w:rsidRPr="00CF7E13">
        <w:rPr>
          <w:rFonts w:ascii="Times New Roman" w:eastAsia="Times New Roman" w:hAnsi="Times New Roman"/>
          <w:b/>
          <w:lang w:eastAsia="tr-TR"/>
        </w:rPr>
        <w:t>Anayasanın 17. Maddesin</w:t>
      </w:r>
      <w:r w:rsidRPr="00D05466">
        <w:rPr>
          <w:rFonts w:ascii="Times New Roman" w:eastAsia="Times New Roman" w:hAnsi="Times New Roman"/>
          <w:lang w:eastAsia="tr-TR"/>
        </w:rPr>
        <w:t xml:space="preserve">de, </w:t>
      </w:r>
      <w:r w:rsidRPr="00D05466">
        <w:rPr>
          <w:rFonts w:ascii="Times New Roman" w:hAnsi="Times New Roman"/>
        </w:rPr>
        <w:t>Herkes</w:t>
      </w:r>
      <w:r>
        <w:rPr>
          <w:rFonts w:ascii="Times New Roman" w:hAnsi="Times New Roman"/>
        </w:rPr>
        <w:t>in</w:t>
      </w:r>
      <w:r w:rsidRPr="00D05466">
        <w:rPr>
          <w:rFonts w:ascii="Times New Roman" w:hAnsi="Times New Roman"/>
        </w:rPr>
        <w:t xml:space="preserve">, yaşama, maddî ve manevî varlığını koruma ve geliştirme hakkına sahip olduğu; </w:t>
      </w:r>
      <w:r w:rsidRPr="00CF7E13">
        <w:rPr>
          <w:rFonts w:ascii="Times New Roman" w:hAnsi="Times New Roman"/>
          <w:b/>
        </w:rPr>
        <w:t xml:space="preserve">56. </w:t>
      </w:r>
      <w:proofErr w:type="gramStart"/>
      <w:r w:rsidRPr="00CF7E13">
        <w:rPr>
          <w:rFonts w:ascii="Times New Roman" w:hAnsi="Times New Roman"/>
          <w:b/>
        </w:rPr>
        <w:t>Maddesinde</w:t>
      </w:r>
      <w:r w:rsidRPr="00D05466">
        <w:rPr>
          <w:rFonts w:ascii="Times New Roman" w:hAnsi="Times New Roman"/>
        </w:rPr>
        <w:t xml:space="preserve">, </w:t>
      </w:r>
      <w:r>
        <w:rPr>
          <w:rFonts w:ascii="Times New Roman" w:hAnsi="Times New Roman"/>
        </w:rPr>
        <w:t xml:space="preserve"> h</w:t>
      </w:r>
      <w:r w:rsidRPr="00D05466">
        <w:rPr>
          <w:rFonts w:ascii="Times New Roman" w:hAnsi="Times New Roman"/>
        </w:rPr>
        <w:t>erkesin</w:t>
      </w:r>
      <w:proofErr w:type="gramEnd"/>
      <w:r w:rsidRPr="00D05466">
        <w:rPr>
          <w:rFonts w:ascii="Times New Roman" w:hAnsi="Times New Roman"/>
        </w:rPr>
        <w:t xml:space="preserve">, sağlıklı ve dengeli bir çevrede yaşama hakkına sahip olduğu, Devlet’in herkesin hayatını, beden ve ruh sağlığı içinde sürdürmesini sağlamakla yükümlü olduğu hüküm altına alınmıştır.  Devletin yükümlülüğü, kişilerin ruhen ve bedenen sağlıklı yaşamasını, sağlıklarını tehdit eden risklerden korunması için gerekli önlemleri almayı da içermektedir. </w:t>
      </w:r>
    </w:p>
    <w:p w14:paraId="642F28B8" w14:textId="77777777" w:rsidR="0067634C" w:rsidRPr="00DE46AE" w:rsidRDefault="0067634C" w:rsidP="0067634C">
      <w:pPr>
        <w:spacing w:after="120" w:line="240" w:lineRule="auto"/>
        <w:rPr>
          <w:rFonts w:ascii="Times New Roman" w:hAnsi="Times New Roman"/>
        </w:rPr>
      </w:pPr>
      <w:r w:rsidRPr="00DE46AE">
        <w:rPr>
          <w:rFonts w:ascii="Times New Roman" w:hAnsi="Times New Roman"/>
        </w:rPr>
        <w:t>Anayasa Mahkemesi, çeşit</w:t>
      </w:r>
      <w:r>
        <w:rPr>
          <w:rFonts w:ascii="Times New Roman" w:hAnsi="Times New Roman"/>
        </w:rPr>
        <w:t>li kararlarında Anayasanın 17. v</w:t>
      </w:r>
      <w:r w:rsidRPr="00DE46AE">
        <w:rPr>
          <w:rFonts w:ascii="Times New Roman" w:hAnsi="Times New Roman"/>
        </w:rPr>
        <w:t>e 56. Maddesini açıklamış, "</w:t>
      </w:r>
      <w:r w:rsidRPr="00DE46AE">
        <w:rPr>
          <w:rFonts w:ascii="Times New Roman" w:hAnsi="Times New Roman"/>
          <w:i/>
        </w:rPr>
        <w:t>kimselerin 'yaşama hakkı' bakımından birbirlerine bir üstünlük sağlamaması</w:t>
      </w:r>
      <w:r w:rsidRPr="00DE46AE">
        <w:rPr>
          <w:rFonts w:ascii="Times New Roman" w:hAnsi="Times New Roman"/>
        </w:rPr>
        <w:t>” gerektiğini ifade ederek,  "</w:t>
      </w:r>
      <w:r w:rsidRPr="00DE46AE">
        <w:rPr>
          <w:rFonts w:ascii="Times New Roman" w:hAnsi="Times New Roman"/>
          <w:i/>
        </w:rPr>
        <w:t>Kişinin yaşam, maddi ve manevi varlığını koruma hakkının  devredilmez, vazgeçilmez temel haklardan olduğunu bu haklara karşı olan her türlü engelin ortadan kaldırılması da devlete ödev olarak verildiğini,…kişilerin kutsal olan can ve sağlığının korunması en önemli bir ödev olarak Anayasa tarafından devlete verildiğini</w:t>
      </w:r>
      <w:r w:rsidRPr="00DE46AE">
        <w:rPr>
          <w:rFonts w:ascii="Times New Roman" w:hAnsi="Times New Roman"/>
        </w:rPr>
        <w:t>”  vurgulamıştır.</w:t>
      </w:r>
    </w:p>
    <w:p w14:paraId="003A10A3" w14:textId="77777777" w:rsidR="0067634C" w:rsidRPr="00291DB4" w:rsidRDefault="0067634C" w:rsidP="0067634C">
      <w:pPr>
        <w:pStyle w:val="NormalWeb"/>
        <w:shd w:val="clear" w:color="auto" w:fill="FFFFFF"/>
        <w:spacing w:before="0" w:beforeAutospacing="0" w:after="120" w:afterAutospacing="0"/>
        <w:jc w:val="both"/>
        <w:rPr>
          <w:sz w:val="22"/>
          <w:szCs w:val="22"/>
        </w:rPr>
      </w:pPr>
      <w:r w:rsidRPr="00291DB4">
        <w:rPr>
          <w:b/>
          <w:sz w:val="22"/>
          <w:szCs w:val="22"/>
        </w:rPr>
        <w:t>657 sayılı Kanunun</w:t>
      </w:r>
      <w:r w:rsidRPr="00291DB4">
        <w:rPr>
          <w:sz w:val="22"/>
          <w:szCs w:val="22"/>
        </w:rPr>
        <w:t xml:space="preserve"> “Devlet memurlarının görev ve sorumlulukları” başlıklı 11. Maddesinde, </w:t>
      </w:r>
    </w:p>
    <w:p w14:paraId="4E9CDF02" w14:textId="77777777" w:rsidR="0067634C" w:rsidRPr="00291DB4" w:rsidRDefault="0067634C" w:rsidP="0067634C">
      <w:pPr>
        <w:pStyle w:val="NormalWeb"/>
        <w:shd w:val="clear" w:color="auto" w:fill="FFFFFF"/>
        <w:spacing w:before="0" w:beforeAutospacing="0" w:after="120" w:afterAutospacing="0"/>
        <w:jc w:val="both"/>
        <w:rPr>
          <w:i/>
          <w:sz w:val="22"/>
          <w:szCs w:val="22"/>
          <w:vertAlign w:val="superscript"/>
        </w:rPr>
      </w:pPr>
      <w:r w:rsidRPr="00291DB4">
        <w:rPr>
          <w:sz w:val="22"/>
          <w:szCs w:val="22"/>
        </w:rPr>
        <w:t>“</w:t>
      </w:r>
      <w:r w:rsidRPr="00291DB4">
        <w:rPr>
          <w:i/>
          <w:sz w:val="22"/>
          <w:szCs w:val="22"/>
        </w:rPr>
        <w:t>Devlet memuru amirinden aldığı emri, Anayasa, kanun, Cumhurbaşkanlığı kararnamesi ve yönetmelik hükümlerine aykırı görürse, yerine getirmez ve bu aykırılığı o emri verene bildirir. Amir emrinde ısrar eder ve bu emrini yazı ile yenilerse, memur bu emri yapmağa mecburdur. Ancak emrin yerine getirilmesinden doğacak sorumluluk emri verene aittir.</w:t>
      </w:r>
    </w:p>
    <w:p w14:paraId="7324267E" w14:textId="77777777" w:rsidR="0067634C" w:rsidRPr="00291DB4" w:rsidRDefault="0067634C" w:rsidP="0067634C">
      <w:pPr>
        <w:pStyle w:val="NormalWeb"/>
        <w:shd w:val="clear" w:color="auto" w:fill="FFFFFF"/>
        <w:spacing w:before="0" w:beforeAutospacing="0" w:after="120" w:afterAutospacing="0"/>
        <w:jc w:val="both"/>
        <w:rPr>
          <w:i/>
          <w:sz w:val="22"/>
          <w:szCs w:val="22"/>
        </w:rPr>
      </w:pPr>
      <w:r w:rsidRPr="00291DB4">
        <w:rPr>
          <w:i/>
          <w:sz w:val="22"/>
          <w:szCs w:val="22"/>
        </w:rPr>
        <w:t>Konusu suç teşkil eden emir, hiçbir suretle yerine getirilmez; yerine getiren kimse sorumluluktan kurtulamaz.</w:t>
      </w:r>
    </w:p>
    <w:p w14:paraId="4CE5A509" w14:textId="77777777" w:rsidR="0067634C" w:rsidRPr="00291DB4" w:rsidRDefault="0067634C" w:rsidP="0067634C">
      <w:pPr>
        <w:pStyle w:val="NormalWeb"/>
        <w:shd w:val="clear" w:color="auto" w:fill="FFFFFF"/>
        <w:spacing w:before="0" w:beforeAutospacing="0" w:after="120" w:afterAutospacing="0"/>
        <w:jc w:val="both"/>
        <w:rPr>
          <w:sz w:val="22"/>
          <w:szCs w:val="22"/>
        </w:rPr>
      </w:pPr>
      <w:r w:rsidRPr="00291DB4">
        <w:rPr>
          <w:i/>
          <w:sz w:val="22"/>
          <w:szCs w:val="22"/>
        </w:rPr>
        <w:t>Acele hallerde kamu düzeninin ve kamu güvenliğinin korunması için kanunla gösterilen istisnalar saklıdır</w:t>
      </w:r>
      <w:r w:rsidRPr="00291DB4">
        <w:rPr>
          <w:sz w:val="22"/>
          <w:szCs w:val="22"/>
        </w:rPr>
        <w:t>.”</w:t>
      </w:r>
      <w:r>
        <w:rPr>
          <w:sz w:val="22"/>
          <w:szCs w:val="22"/>
        </w:rPr>
        <w:t xml:space="preserve"> düzenlemesine yer verilmiştir. </w:t>
      </w:r>
    </w:p>
    <w:p w14:paraId="20F92E73" w14:textId="77777777" w:rsidR="0067634C" w:rsidRPr="00CD457C" w:rsidRDefault="0067634C" w:rsidP="0067634C">
      <w:pPr>
        <w:pStyle w:val="NormalWeb"/>
        <w:shd w:val="clear" w:color="auto" w:fill="FFFFFF"/>
        <w:spacing w:before="0" w:beforeAutospacing="0" w:after="120" w:afterAutospacing="0"/>
        <w:jc w:val="both"/>
        <w:rPr>
          <w:rFonts w:ascii="MyriadPro" w:hAnsi="MyriadPro"/>
          <w:color w:val="000000"/>
        </w:rPr>
      </w:pPr>
      <w:r w:rsidRPr="00CD457C">
        <w:rPr>
          <w:rFonts w:ascii="MyriadPro" w:hAnsi="MyriadPro"/>
          <w:color w:val="000000"/>
        </w:rPr>
        <w:lastRenderedPageBreak/>
        <w:t xml:space="preserve">Yukarıda yer verilen düzenlemeler gereği risk altında görev yapmam sağlıklı yaşam hakkıma müdahaledir. Benim, aile bireylerimin, öğrencilerimin ve öğrenci velilerinin hastalanması haline idarenin hukuksal sorumluluğu açıktır. </w:t>
      </w:r>
    </w:p>
    <w:p w14:paraId="1277C600" w14:textId="5F4F66B0" w:rsidR="0067634C" w:rsidRPr="005C0390" w:rsidRDefault="0067634C" w:rsidP="0067634C">
      <w:pPr>
        <w:pStyle w:val="NormalWeb"/>
        <w:shd w:val="clear" w:color="auto" w:fill="FFFFFF"/>
        <w:spacing w:before="0" w:beforeAutospacing="0" w:after="120" w:afterAutospacing="0"/>
        <w:jc w:val="both"/>
        <w:rPr>
          <w:rFonts w:ascii="MyriadPro" w:hAnsi="MyriadPro"/>
        </w:rPr>
      </w:pPr>
      <w:r w:rsidRPr="005C0390">
        <w:rPr>
          <w:rFonts w:ascii="MyriadPro" w:hAnsi="MyriadPro"/>
        </w:rPr>
        <w:t>Yüz yüze eğitim risk durumuna göre 2 Mart 2021 tarihi itibariyle çeşitli düzeylerde başlamıştır.  Ben</w:t>
      </w:r>
      <w:r w:rsidRPr="005C0390">
        <w:rPr>
          <w:rFonts w:ascii="MyriadPro" w:hAnsi="MyriadPro"/>
        </w:rPr>
        <w:t xml:space="preserve"> yüksek</w:t>
      </w:r>
      <w:r w:rsidRPr="005C0390">
        <w:rPr>
          <w:rFonts w:ascii="MyriadPro" w:hAnsi="MyriadPro"/>
        </w:rPr>
        <w:t xml:space="preserve">   riskli bir bölge olarak kodlanan </w:t>
      </w:r>
      <w:r w:rsidRPr="005C0390">
        <w:rPr>
          <w:rFonts w:ascii="MyriadPro" w:hAnsi="MyriadPro"/>
        </w:rPr>
        <w:t xml:space="preserve">Mersin </w:t>
      </w:r>
      <w:proofErr w:type="gramStart"/>
      <w:r w:rsidRPr="005C0390">
        <w:rPr>
          <w:rFonts w:ascii="MyriadPro" w:hAnsi="MyriadPro"/>
        </w:rPr>
        <w:t>ilinde  …</w:t>
      </w:r>
      <w:proofErr w:type="gramEnd"/>
      <w:r w:rsidRPr="005C0390">
        <w:rPr>
          <w:rFonts w:ascii="MyriadPro" w:hAnsi="MyriadPro"/>
        </w:rPr>
        <w:t>………</w:t>
      </w:r>
      <w:r w:rsidRPr="005C0390">
        <w:rPr>
          <w:rFonts w:ascii="MyriadPro" w:hAnsi="MyriadPro"/>
        </w:rPr>
        <w:t>………………</w:t>
      </w:r>
      <w:r w:rsidRPr="005C0390">
        <w:rPr>
          <w:rFonts w:ascii="MyriadPro" w:hAnsi="MyriadPro"/>
        </w:rPr>
        <w:t>…… okulunda öğretmen olarak görev yapmaktayım. ……………</w:t>
      </w:r>
      <w:r w:rsidRPr="005C0390">
        <w:rPr>
          <w:rFonts w:ascii="MyriadPro" w:hAnsi="MyriadPro"/>
        </w:rPr>
        <w:t>…………..</w:t>
      </w:r>
      <w:r w:rsidRPr="005C0390">
        <w:rPr>
          <w:rFonts w:ascii="MyriadPro" w:hAnsi="MyriadPro"/>
        </w:rPr>
        <w:t>………………. Günleri yüz yüze ders görevim bulunmaktadır. Salgın hastalıktan korunmak, en azından hafif atlatabilmek için iki doz aşının yapılması ve bağışıklık sağlanması için belirli bir sürenin geçmesi zorunludur. Halen aşı olmadım. Tarafıma aşı randevusu dahi verilmedi.</w:t>
      </w:r>
    </w:p>
    <w:p w14:paraId="17F3A7C6" w14:textId="77777777" w:rsidR="0067634C" w:rsidRPr="00CD457C" w:rsidRDefault="0067634C" w:rsidP="0067634C">
      <w:pPr>
        <w:pStyle w:val="NormalWeb"/>
        <w:shd w:val="clear" w:color="auto" w:fill="FFFFFF"/>
        <w:spacing w:before="0" w:beforeAutospacing="0" w:after="120" w:afterAutospacing="0"/>
        <w:jc w:val="both"/>
        <w:rPr>
          <w:rFonts w:ascii="MyriadPro" w:hAnsi="MyriadPro"/>
          <w:color w:val="000000"/>
        </w:rPr>
      </w:pPr>
      <w:r w:rsidRPr="00CD457C">
        <w:rPr>
          <w:rFonts w:ascii="MyriadPro" w:hAnsi="MyriadPro"/>
          <w:color w:val="000000"/>
        </w:rPr>
        <w:t xml:space="preserve">Açıklanan nedenlerle telafisi </w:t>
      </w:r>
      <w:proofErr w:type="gramStart"/>
      <w:r w:rsidRPr="00CD457C">
        <w:rPr>
          <w:rFonts w:ascii="MyriadPro" w:hAnsi="MyriadPro"/>
          <w:color w:val="000000"/>
        </w:rPr>
        <w:t>imkansız</w:t>
      </w:r>
      <w:proofErr w:type="gramEnd"/>
      <w:r w:rsidRPr="00CD457C">
        <w:rPr>
          <w:rFonts w:ascii="MyriadPro" w:hAnsi="MyriadPro"/>
          <w:color w:val="000000"/>
        </w:rPr>
        <w:t xml:space="preserve"> mağduriyetlerin oluşmaması için; her iki doz aşının bir an önce yapılmasını arz ve talep ederim.</w:t>
      </w:r>
    </w:p>
    <w:p w14:paraId="79780C20" w14:textId="77777777" w:rsidR="0067634C" w:rsidRPr="00CD457C" w:rsidRDefault="0067634C" w:rsidP="0067634C">
      <w:pPr>
        <w:pStyle w:val="NormalWeb"/>
        <w:shd w:val="clear" w:color="auto" w:fill="FFFFFF"/>
        <w:spacing w:before="0" w:beforeAutospacing="0" w:after="120" w:afterAutospacing="0"/>
        <w:jc w:val="both"/>
        <w:rPr>
          <w:rFonts w:ascii="MyriadPro" w:hAnsi="MyriadPro"/>
          <w:color w:val="000000"/>
        </w:rPr>
      </w:pPr>
      <w:r w:rsidRPr="00CD457C">
        <w:rPr>
          <w:rFonts w:ascii="MyriadPro" w:hAnsi="MyriadPro"/>
          <w:color w:val="000000"/>
        </w:rPr>
        <w:t xml:space="preserve">                                                                                                </w:t>
      </w:r>
    </w:p>
    <w:p w14:paraId="0D76267B" w14:textId="77777777" w:rsidR="0067634C" w:rsidRPr="00CD457C" w:rsidRDefault="0067634C" w:rsidP="0067634C">
      <w:pPr>
        <w:pStyle w:val="NormalWeb"/>
        <w:shd w:val="clear" w:color="auto" w:fill="FFFFFF"/>
        <w:spacing w:before="0" w:beforeAutospacing="0" w:after="120" w:afterAutospacing="0"/>
        <w:jc w:val="both"/>
        <w:rPr>
          <w:rFonts w:ascii="MyriadPro" w:hAnsi="MyriadPro"/>
          <w:color w:val="000000"/>
        </w:rPr>
      </w:pPr>
      <w:r w:rsidRPr="00CD457C">
        <w:rPr>
          <w:rFonts w:ascii="MyriadPro" w:hAnsi="MyriadPro"/>
          <w:color w:val="000000"/>
        </w:rPr>
        <w:t xml:space="preserve">                                                                                                    İmza</w:t>
      </w:r>
    </w:p>
    <w:p w14:paraId="08AF0418" w14:textId="77777777" w:rsidR="0067634C" w:rsidRPr="00CD457C" w:rsidRDefault="0067634C" w:rsidP="0067634C">
      <w:pPr>
        <w:pStyle w:val="NormalWeb"/>
        <w:shd w:val="clear" w:color="auto" w:fill="FFFFFF"/>
        <w:spacing w:before="0" w:beforeAutospacing="0" w:after="120" w:afterAutospacing="0"/>
        <w:jc w:val="both"/>
        <w:rPr>
          <w:rFonts w:ascii="MyriadPro" w:hAnsi="MyriadPro"/>
          <w:color w:val="000000"/>
        </w:rPr>
      </w:pPr>
      <w:r w:rsidRPr="00CD457C">
        <w:rPr>
          <w:rFonts w:ascii="MyriadPro" w:hAnsi="MyriadPro"/>
          <w:color w:val="000000"/>
        </w:rPr>
        <w:tab/>
      </w:r>
      <w:r w:rsidRPr="00CD457C">
        <w:rPr>
          <w:rFonts w:ascii="MyriadPro" w:hAnsi="MyriadPro"/>
          <w:color w:val="000000"/>
        </w:rPr>
        <w:tab/>
      </w:r>
      <w:r w:rsidRPr="00CD457C">
        <w:rPr>
          <w:rFonts w:ascii="MyriadPro" w:hAnsi="MyriadPro"/>
          <w:color w:val="000000"/>
        </w:rPr>
        <w:tab/>
      </w:r>
      <w:r w:rsidRPr="00CD457C">
        <w:rPr>
          <w:rFonts w:ascii="MyriadPro" w:hAnsi="MyriadPro"/>
          <w:color w:val="000000"/>
        </w:rPr>
        <w:tab/>
      </w:r>
      <w:r w:rsidRPr="00CD457C">
        <w:rPr>
          <w:rFonts w:ascii="MyriadPro" w:hAnsi="MyriadPro"/>
          <w:color w:val="000000"/>
        </w:rPr>
        <w:tab/>
      </w:r>
      <w:r w:rsidRPr="00CD457C">
        <w:rPr>
          <w:rFonts w:ascii="MyriadPro" w:hAnsi="MyriadPro"/>
          <w:color w:val="000000"/>
        </w:rPr>
        <w:tab/>
      </w:r>
      <w:r w:rsidRPr="00CD457C">
        <w:rPr>
          <w:rFonts w:ascii="MyriadPro" w:hAnsi="MyriadPro"/>
          <w:color w:val="000000"/>
        </w:rPr>
        <w:tab/>
      </w:r>
      <w:r w:rsidRPr="00CD457C">
        <w:rPr>
          <w:rFonts w:ascii="MyriadPro" w:hAnsi="MyriadPro"/>
          <w:color w:val="000000"/>
        </w:rPr>
        <w:tab/>
        <w:t xml:space="preserve">Ad- </w:t>
      </w:r>
      <w:proofErr w:type="spellStart"/>
      <w:r w:rsidRPr="00CD457C">
        <w:rPr>
          <w:rFonts w:ascii="MyriadPro" w:hAnsi="MyriadPro"/>
          <w:color w:val="000000"/>
        </w:rPr>
        <w:t>Soyad</w:t>
      </w:r>
      <w:proofErr w:type="spellEnd"/>
    </w:p>
    <w:p w14:paraId="3D3CC42B" w14:textId="77777777" w:rsidR="0067634C" w:rsidRPr="00CD457C" w:rsidRDefault="0067634C" w:rsidP="0067634C">
      <w:pPr>
        <w:pStyle w:val="NormalWeb"/>
        <w:shd w:val="clear" w:color="auto" w:fill="FFFFFF"/>
        <w:spacing w:before="0" w:beforeAutospacing="0" w:after="120" w:afterAutospacing="0"/>
        <w:jc w:val="both"/>
        <w:rPr>
          <w:rFonts w:ascii="MyriadPro" w:hAnsi="MyriadPro"/>
          <w:color w:val="000000"/>
        </w:rPr>
      </w:pPr>
      <w:r w:rsidRPr="00CD457C">
        <w:rPr>
          <w:rFonts w:ascii="MyriadPro" w:hAnsi="MyriadPro"/>
          <w:color w:val="000000"/>
        </w:rPr>
        <w:tab/>
      </w:r>
      <w:r w:rsidRPr="00CD457C">
        <w:rPr>
          <w:rFonts w:ascii="MyriadPro" w:hAnsi="MyriadPro"/>
          <w:color w:val="000000"/>
        </w:rPr>
        <w:tab/>
      </w:r>
      <w:r w:rsidRPr="00CD457C">
        <w:rPr>
          <w:rFonts w:ascii="MyriadPro" w:hAnsi="MyriadPro"/>
          <w:color w:val="000000"/>
        </w:rPr>
        <w:tab/>
      </w:r>
      <w:r w:rsidRPr="00CD457C">
        <w:rPr>
          <w:rFonts w:ascii="MyriadPro" w:hAnsi="MyriadPro"/>
          <w:color w:val="000000"/>
        </w:rPr>
        <w:tab/>
      </w:r>
      <w:r w:rsidRPr="00CD457C">
        <w:rPr>
          <w:rFonts w:ascii="MyriadPro" w:hAnsi="MyriadPro"/>
          <w:color w:val="000000"/>
        </w:rPr>
        <w:tab/>
      </w:r>
      <w:r w:rsidRPr="00CD457C">
        <w:rPr>
          <w:rFonts w:ascii="MyriadPro" w:hAnsi="MyriadPro"/>
          <w:color w:val="000000"/>
        </w:rPr>
        <w:tab/>
      </w:r>
      <w:r w:rsidRPr="00CD457C">
        <w:rPr>
          <w:rFonts w:ascii="MyriadPro" w:hAnsi="MyriadPro"/>
          <w:color w:val="000000"/>
        </w:rPr>
        <w:tab/>
      </w:r>
      <w:r w:rsidRPr="00CD457C">
        <w:rPr>
          <w:rFonts w:ascii="MyriadPro" w:hAnsi="MyriadPro"/>
          <w:color w:val="000000"/>
        </w:rPr>
        <w:tab/>
        <w:t xml:space="preserve">    </w:t>
      </w:r>
    </w:p>
    <w:p w14:paraId="5F3E68FB" w14:textId="77777777" w:rsidR="0067634C" w:rsidRDefault="0067634C" w:rsidP="0067634C">
      <w:pPr>
        <w:pStyle w:val="NormalWeb"/>
        <w:shd w:val="clear" w:color="auto" w:fill="FFFFFF"/>
        <w:spacing w:before="0" w:beforeAutospacing="0" w:after="240" w:afterAutospacing="0" w:line="450" w:lineRule="atLeast"/>
        <w:textAlignment w:val="baseline"/>
      </w:pPr>
    </w:p>
    <w:p w14:paraId="784E4A55" w14:textId="77777777" w:rsidR="0067634C" w:rsidRPr="00A2235E" w:rsidRDefault="0067634C" w:rsidP="0067634C">
      <w:pPr>
        <w:spacing w:after="0"/>
        <w:jc w:val="both"/>
        <w:rPr>
          <w:rFonts w:ascii="Tahoma" w:hAnsi="Tahoma" w:cs="Tahoma"/>
          <w:sz w:val="24"/>
          <w:szCs w:val="24"/>
        </w:rPr>
      </w:pPr>
    </w:p>
    <w:p w14:paraId="6AA84D3A" w14:textId="77777777" w:rsidR="0067634C" w:rsidRDefault="0067634C"/>
    <w:sectPr w:rsidR="006763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34C"/>
    <w:rsid w:val="005C0390"/>
    <w:rsid w:val="006763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DD2DC"/>
  <w15:chartTrackingRefBased/>
  <w15:docId w15:val="{B67086D2-0640-4C43-A196-16C97E2D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34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7634C"/>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669</Words>
  <Characters>3817</Characters>
  <Application>Microsoft Office Word</Application>
  <DocSecurity>0</DocSecurity>
  <Lines>31</Lines>
  <Paragraphs>8</Paragraphs>
  <ScaleCrop>false</ScaleCrop>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Gundogdu</dc:creator>
  <cp:keywords/>
  <dc:description/>
  <cp:lastModifiedBy>Semih Gundogdu</cp:lastModifiedBy>
  <cp:revision>2</cp:revision>
  <dcterms:created xsi:type="dcterms:W3CDTF">2021-03-03T17:42:00Z</dcterms:created>
  <dcterms:modified xsi:type="dcterms:W3CDTF">2021-03-03T17:44:00Z</dcterms:modified>
</cp:coreProperties>
</file>